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4B57" w14:textId="77777777" w:rsidR="004C1A1D" w:rsidRDefault="004C1A1D"/>
    <w:p w14:paraId="5A8E3B65" w14:textId="77777777" w:rsidR="008844E3" w:rsidRDefault="00062B12" w:rsidP="008844E3">
      <w:pPr>
        <w:pStyle w:val="Heading1"/>
        <w:jc w:val="center"/>
      </w:pPr>
      <w:r>
        <w:t>School Reopening June 2020</w:t>
      </w:r>
    </w:p>
    <w:p w14:paraId="1D897606" w14:textId="77777777" w:rsidR="008844E3" w:rsidRDefault="00062B12" w:rsidP="0049399E">
      <w:pPr>
        <w:pStyle w:val="Heading2"/>
        <w:jc w:val="center"/>
      </w:pPr>
      <w:r>
        <w:t>Frequently asked questions</w:t>
      </w:r>
    </w:p>
    <w:p w14:paraId="3D817FF9" w14:textId="77777777" w:rsidR="00062B12" w:rsidRPr="00062EC2" w:rsidRDefault="00062B12" w:rsidP="00062B12">
      <w:pPr>
        <w:rPr>
          <w:rFonts w:ascii="Arial" w:hAnsi="Arial" w:cs="Arial"/>
        </w:rPr>
      </w:pPr>
      <w:r w:rsidRPr="00062EC2">
        <w:rPr>
          <w:rFonts w:ascii="Arial" w:hAnsi="Arial" w:cs="Arial"/>
        </w:rPr>
        <w:t>Springfield Primary School will be reopening on 1 June 2020 for EYFS and Year 1 pupils. Year 6 will be able to return on 8 June 2020. School is going to look very different and we know many of you have lots of questions. We hope this set of FAQs is helpful but please do call the school office to talk through any concerns you may have.</w:t>
      </w:r>
    </w:p>
    <w:tbl>
      <w:tblPr>
        <w:tblStyle w:val="TableGrid"/>
        <w:tblW w:w="10184" w:type="dxa"/>
        <w:jc w:val="center"/>
        <w:tblLook w:val="04A0" w:firstRow="1" w:lastRow="0" w:firstColumn="1" w:lastColumn="0" w:noHBand="0" w:noVBand="1"/>
      </w:tblPr>
      <w:tblGrid>
        <w:gridCol w:w="3088"/>
        <w:gridCol w:w="7096"/>
      </w:tblGrid>
      <w:tr w:rsidR="00062B12" w:rsidRPr="00BA561E" w14:paraId="56E8F8D0" w14:textId="77777777" w:rsidTr="00397676">
        <w:trPr>
          <w:trHeight w:val="849"/>
          <w:jc w:val="center"/>
        </w:trPr>
        <w:tc>
          <w:tcPr>
            <w:tcW w:w="3088" w:type="dxa"/>
            <w:vAlign w:val="center"/>
          </w:tcPr>
          <w:p w14:paraId="14B271A6" w14:textId="77777777" w:rsidR="00062B12" w:rsidRPr="00BA561E" w:rsidRDefault="00062B12" w:rsidP="005331FA">
            <w:pPr>
              <w:rPr>
                <w:sz w:val="20"/>
                <w:szCs w:val="20"/>
              </w:rPr>
            </w:pPr>
            <w:r w:rsidRPr="00BA561E">
              <w:rPr>
                <w:sz w:val="20"/>
                <w:szCs w:val="20"/>
              </w:rPr>
              <w:t>Is school attendance compulsory?</w:t>
            </w:r>
          </w:p>
        </w:tc>
        <w:tc>
          <w:tcPr>
            <w:tcW w:w="7096" w:type="dxa"/>
            <w:vAlign w:val="center"/>
          </w:tcPr>
          <w:p w14:paraId="1CBE9864" w14:textId="77777777" w:rsidR="00062B12" w:rsidRPr="001F15C7" w:rsidRDefault="00062B12" w:rsidP="005331FA">
            <w:pPr>
              <w:rPr>
                <w:sz w:val="20"/>
                <w:szCs w:val="20"/>
                <w:lang w:val="en"/>
              </w:rPr>
            </w:pPr>
            <w:r>
              <w:rPr>
                <w:sz w:val="20"/>
                <w:szCs w:val="20"/>
                <w:lang w:val="en"/>
              </w:rPr>
              <w:t xml:space="preserve">At the current time it remains the choice of parents and carers. You will not be </w:t>
            </w:r>
            <w:proofErr w:type="spellStart"/>
            <w:r>
              <w:rPr>
                <w:sz w:val="20"/>
                <w:szCs w:val="20"/>
                <w:lang w:val="en"/>
              </w:rPr>
              <w:t>penalised</w:t>
            </w:r>
            <w:proofErr w:type="spellEnd"/>
            <w:r>
              <w:rPr>
                <w:sz w:val="20"/>
                <w:szCs w:val="20"/>
                <w:lang w:val="en"/>
              </w:rPr>
              <w:t xml:space="preserve"> for choosing to keep your child at home. We will support whichever decision you make.</w:t>
            </w:r>
          </w:p>
        </w:tc>
      </w:tr>
      <w:tr w:rsidR="00062B12" w:rsidRPr="00BA561E" w14:paraId="2147D0A7" w14:textId="77777777" w:rsidTr="00062EC2">
        <w:trPr>
          <w:trHeight w:val="604"/>
          <w:jc w:val="center"/>
        </w:trPr>
        <w:tc>
          <w:tcPr>
            <w:tcW w:w="3088" w:type="dxa"/>
            <w:vAlign w:val="center"/>
          </w:tcPr>
          <w:p w14:paraId="429E1E27" w14:textId="77777777" w:rsidR="00062B12" w:rsidRPr="00BA561E" w:rsidRDefault="00062B12" w:rsidP="005331FA">
            <w:pPr>
              <w:rPr>
                <w:sz w:val="20"/>
                <w:szCs w:val="20"/>
              </w:rPr>
            </w:pPr>
            <w:r>
              <w:rPr>
                <w:sz w:val="20"/>
                <w:szCs w:val="20"/>
              </w:rPr>
              <w:t xml:space="preserve">If I send my child to school can I withdraw them </w:t>
            </w:r>
            <w:proofErr w:type="gramStart"/>
            <w:r>
              <w:rPr>
                <w:sz w:val="20"/>
                <w:szCs w:val="20"/>
              </w:rPr>
              <w:t>at a later date</w:t>
            </w:r>
            <w:proofErr w:type="gramEnd"/>
            <w:r>
              <w:rPr>
                <w:sz w:val="20"/>
                <w:szCs w:val="20"/>
              </w:rPr>
              <w:t xml:space="preserve">? </w:t>
            </w:r>
          </w:p>
        </w:tc>
        <w:tc>
          <w:tcPr>
            <w:tcW w:w="7096" w:type="dxa"/>
            <w:vAlign w:val="center"/>
          </w:tcPr>
          <w:p w14:paraId="46F788CC" w14:textId="10AC710C" w:rsidR="00062B12" w:rsidRDefault="00062B12" w:rsidP="005331FA">
            <w:pPr>
              <w:rPr>
                <w:sz w:val="20"/>
                <w:szCs w:val="20"/>
                <w:lang w:val="en"/>
              </w:rPr>
            </w:pPr>
            <w:r>
              <w:rPr>
                <w:sz w:val="20"/>
                <w:szCs w:val="20"/>
                <w:lang w:val="en"/>
              </w:rPr>
              <w:t>Yes. If children do not settle with the new environment or your circumstances change, you can choose to return to home learning</w:t>
            </w:r>
            <w:r w:rsidR="00062EC2">
              <w:rPr>
                <w:sz w:val="20"/>
                <w:szCs w:val="20"/>
                <w:lang w:val="en"/>
              </w:rPr>
              <w:t xml:space="preserve"> but please let us know.</w:t>
            </w:r>
          </w:p>
        </w:tc>
      </w:tr>
      <w:tr w:rsidR="00062B12" w:rsidRPr="00BA561E" w14:paraId="1E556E6D" w14:textId="77777777" w:rsidTr="00397676">
        <w:trPr>
          <w:trHeight w:val="684"/>
          <w:jc w:val="center"/>
        </w:trPr>
        <w:tc>
          <w:tcPr>
            <w:tcW w:w="3088" w:type="dxa"/>
            <w:vAlign w:val="center"/>
          </w:tcPr>
          <w:p w14:paraId="5B1C68A3" w14:textId="77777777" w:rsidR="00062B12" w:rsidRPr="00BA561E" w:rsidRDefault="00062B12" w:rsidP="005331FA">
            <w:pPr>
              <w:rPr>
                <w:sz w:val="20"/>
                <w:szCs w:val="20"/>
              </w:rPr>
            </w:pPr>
            <w:r w:rsidRPr="00BA561E">
              <w:rPr>
                <w:sz w:val="20"/>
                <w:szCs w:val="20"/>
              </w:rPr>
              <w:t>Will children be in school full time?</w:t>
            </w:r>
          </w:p>
        </w:tc>
        <w:tc>
          <w:tcPr>
            <w:tcW w:w="7096" w:type="dxa"/>
            <w:vAlign w:val="center"/>
          </w:tcPr>
          <w:p w14:paraId="6BE72A7A" w14:textId="77777777" w:rsidR="00062B12" w:rsidRPr="00BA561E" w:rsidRDefault="00062B12" w:rsidP="005331FA">
            <w:pPr>
              <w:rPr>
                <w:sz w:val="20"/>
                <w:szCs w:val="20"/>
                <w:lang w:val="en"/>
              </w:rPr>
            </w:pPr>
            <w:r>
              <w:rPr>
                <w:sz w:val="20"/>
                <w:szCs w:val="20"/>
                <w:lang w:val="en"/>
              </w:rPr>
              <w:t>Due to the space and staffing requirements outlined in the Government guidelines, we will initially be offering two days per week. We will continually review this and will look to increasing our provision as soon as we are able.</w:t>
            </w:r>
          </w:p>
        </w:tc>
      </w:tr>
      <w:tr w:rsidR="00062B12" w:rsidRPr="00BA561E" w14:paraId="61BA242E" w14:textId="77777777" w:rsidTr="00062EC2">
        <w:trPr>
          <w:trHeight w:val="567"/>
          <w:jc w:val="center"/>
        </w:trPr>
        <w:tc>
          <w:tcPr>
            <w:tcW w:w="3088" w:type="dxa"/>
            <w:vAlign w:val="center"/>
          </w:tcPr>
          <w:p w14:paraId="4E7A18D9" w14:textId="77777777" w:rsidR="00062B12" w:rsidRPr="00BA561E" w:rsidRDefault="00062B12" w:rsidP="005331FA">
            <w:pPr>
              <w:rPr>
                <w:sz w:val="20"/>
                <w:szCs w:val="20"/>
              </w:rPr>
            </w:pPr>
            <w:r>
              <w:rPr>
                <w:sz w:val="20"/>
                <w:szCs w:val="20"/>
              </w:rPr>
              <w:t>Does my child need to wear school uniform?</w:t>
            </w:r>
          </w:p>
        </w:tc>
        <w:tc>
          <w:tcPr>
            <w:tcW w:w="7096" w:type="dxa"/>
            <w:vAlign w:val="center"/>
          </w:tcPr>
          <w:p w14:paraId="3D182116" w14:textId="77777777" w:rsidR="00062B12" w:rsidRPr="002B0198" w:rsidRDefault="00062B12" w:rsidP="005331FA">
            <w:pPr>
              <w:rPr>
                <w:sz w:val="20"/>
                <w:szCs w:val="20"/>
                <w:lang w:val="en"/>
              </w:rPr>
            </w:pPr>
            <w:r>
              <w:rPr>
                <w:sz w:val="20"/>
                <w:szCs w:val="20"/>
                <w:lang w:val="en"/>
              </w:rPr>
              <w:t>No, although please wear suitable clothes and shoes for both indoor and outdoor learning. Children need to wear fresh, clean clothes each day please.</w:t>
            </w:r>
          </w:p>
        </w:tc>
      </w:tr>
      <w:tr w:rsidR="00062B12" w:rsidRPr="00BA561E" w14:paraId="16F2F56A" w14:textId="77777777" w:rsidTr="00062EC2">
        <w:trPr>
          <w:trHeight w:val="561"/>
          <w:jc w:val="center"/>
        </w:trPr>
        <w:tc>
          <w:tcPr>
            <w:tcW w:w="3088" w:type="dxa"/>
            <w:vAlign w:val="center"/>
          </w:tcPr>
          <w:p w14:paraId="3D0AD4B9" w14:textId="77777777" w:rsidR="00062B12" w:rsidRPr="00BA561E" w:rsidRDefault="00062B12" w:rsidP="005331FA">
            <w:pPr>
              <w:rPr>
                <w:sz w:val="20"/>
                <w:szCs w:val="20"/>
              </w:rPr>
            </w:pPr>
            <w:r>
              <w:rPr>
                <w:sz w:val="20"/>
                <w:szCs w:val="20"/>
              </w:rPr>
              <w:t>Does my child have to come every day?</w:t>
            </w:r>
          </w:p>
        </w:tc>
        <w:tc>
          <w:tcPr>
            <w:tcW w:w="7096" w:type="dxa"/>
            <w:vAlign w:val="center"/>
          </w:tcPr>
          <w:p w14:paraId="638F9924" w14:textId="77777777" w:rsidR="00062B12" w:rsidRPr="00BA561E" w:rsidRDefault="00062B12" w:rsidP="00062B12">
            <w:pPr>
              <w:rPr>
                <w:sz w:val="20"/>
                <w:szCs w:val="20"/>
                <w:lang w:val="en"/>
              </w:rPr>
            </w:pPr>
            <w:r>
              <w:rPr>
                <w:sz w:val="20"/>
                <w:szCs w:val="20"/>
                <w:lang w:val="en"/>
              </w:rPr>
              <w:t xml:space="preserve">If you choose to send your child back to school, they must attend on their allocated days. </w:t>
            </w:r>
          </w:p>
        </w:tc>
      </w:tr>
      <w:tr w:rsidR="00062B12" w:rsidRPr="00BA561E" w14:paraId="6F6C01D4" w14:textId="77777777" w:rsidTr="00397676">
        <w:trPr>
          <w:trHeight w:val="684"/>
          <w:jc w:val="center"/>
        </w:trPr>
        <w:tc>
          <w:tcPr>
            <w:tcW w:w="3088" w:type="dxa"/>
            <w:vAlign w:val="center"/>
          </w:tcPr>
          <w:p w14:paraId="01BD963D" w14:textId="77777777" w:rsidR="00062B12" w:rsidRDefault="00062B12" w:rsidP="005331FA">
            <w:pPr>
              <w:rPr>
                <w:sz w:val="20"/>
                <w:szCs w:val="20"/>
              </w:rPr>
            </w:pPr>
            <w:r w:rsidRPr="00BA561E">
              <w:rPr>
                <w:sz w:val="20"/>
                <w:szCs w:val="20"/>
              </w:rPr>
              <w:t>If we choose not to send our children back to school will work still be set as it is now on Dojo?</w:t>
            </w:r>
          </w:p>
        </w:tc>
        <w:tc>
          <w:tcPr>
            <w:tcW w:w="7096" w:type="dxa"/>
            <w:vAlign w:val="center"/>
          </w:tcPr>
          <w:p w14:paraId="61395483" w14:textId="77777777" w:rsidR="00062B12" w:rsidRDefault="00062B12" w:rsidP="005331FA">
            <w:pPr>
              <w:rPr>
                <w:sz w:val="20"/>
                <w:szCs w:val="20"/>
                <w:lang w:val="en"/>
              </w:rPr>
            </w:pPr>
            <w:r w:rsidRPr="00BA561E">
              <w:rPr>
                <w:sz w:val="20"/>
                <w:szCs w:val="20"/>
              </w:rPr>
              <w:t>Yes</w:t>
            </w:r>
            <w:r>
              <w:rPr>
                <w:sz w:val="20"/>
                <w:szCs w:val="20"/>
              </w:rPr>
              <w:t>,</w:t>
            </w:r>
            <w:r w:rsidRPr="00BA561E">
              <w:rPr>
                <w:sz w:val="20"/>
                <w:szCs w:val="20"/>
              </w:rPr>
              <w:t xml:space="preserve"> </w:t>
            </w:r>
            <w:r>
              <w:rPr>
                <w:sz w:val="20"/>
                <w:szCs w:val="20"/>
              </w:rPr>
              <w:t>Dojo including White Rose Maths resources will continue</w:t>
            </w:r>
            <w:r w:rsidRPr="00BA561E">
              <w:rPr>
                <w:sz w:val="20"/>
                <w:szCs w:val="20"/>
              </w:rPr>
              <w:t>.</w:t>
            </w:r>
            <w:r>
              <w:rPr>
                <w:sz w:val="20"/>
                <w:szCs w:val="20"/>
              </w:rPr>
              <w:t xml:space="preserve"> The work posted for home learning will also be followed by those attending school. As staff are required to spend more days teaching in school, we’d appreciate your understanding when awaiting responses from them on Dojo.</w:t>
            </w:r>
          </w:p>
        </w:tc>
      </w:tr>
      <w:tr w:rsidR="00062B12" w:rsidRPr="00BA561E" w14:paraId="3A7F0B8B" w14:textId="77777777" w:rsidTr="00397676">
        <w:trPr>
          <w:trHeight w:val="931"/>
          <w:jc w:val="center"/>
        </w:trPr>
        <w:tc>
          <w:tcPr>
            <w:tcW w:w="3088" w:type="dxa"/>
            <w:vAlign w:val="center"/>
          </w:tcPr>
          <w:p w14:paraId="1D8F0380" w14:textId="77777777" w:rsidR="00062B12" w:rsidRPr="00BA561E" w:rsidRDefault="00062B12" w:rsidP="005331FA">
            <w:pPr>
              <w:rPr>
                <w:sz w:val="20"/>
                <w:szCs w:val="20"/>
              </w:rPr>
            </w:pPr>
            <w:r w:rsidRPr="00BA561E">
              <w:rPr>
                <w:sz w:val="20"/>
                <w:szCs w:val="20"/>
              </w:rPr>
              <w:t>Will key worker children in EYFS, Y1 and Y6 stay in key worker group or join their year group?</w:t>
            </w:r>
          </w:p>
        </w:tc>
        <w:tc>
          <w:tcPr>
            <w:tcW w:w="7096" w:type="dxa"/>
            <w:vAlign w:val="center"/>
          </w:tcPr>
          <w:p w14:paraId="1286051E" w14:textId="77777777" w:rsidR="00062B12" w:rsidRPr="00BA561E" w:rsidRDefault="00062B12" w:rsidP="005331FA">
            <w:pPr>
              <w:rPr>
                <w:sz w:val="20"/>
                <w:szCs w:val="20"/>
              </w:rPr>
            </w:pPr>
            <w:r w:rsidRPr="00BA561E">
              <w:rPr>
                <w:sz w:val="20"/>
                <w:szCs w:val="20"/>
              </w:rPr>
              <w:t>Key worker children will stay in a group separate from other children in scho</w:t>
            </w:r>
            <w:r>
              <w:rPr>
                <w:sz w:val="20"/>
                <w:szCs w:val="20"/>
              </w:rPr>
              <w:t>ol</w:t>
            </w:r>
            <w:r w:rsidRPr="00BA561E">
              <w:rPr>
                <w:sz w:val="20"/>
                <w:szCs w:val="20"/>
              </w:rPr>
              <w:t>. This is because</w:t>
            </w:r>
            <w:r>
              <w:rPr>
                <w:sz w:val="20"/>
                <w:szCs w:val="20"/>
              </w:rPr>
              <w:t xml:space="preserve"> Government guidelines require us to provide full time provision for these children. They are unable to move to a different bubble, so must stay with the same group for the whole week.</w:t>
            </w:r>
          </w:p>
        </w:tc>
      </w:tr>
      <w:tr w:rsidR="00062B12" w:rsidRPr="00BA561E" w14:paraId="5E1594C5" w14:textId="77777777" w:rsidTr="00397676">
        <w:trPr>
          <w:trHeight w:val="846"/>
          <w:jc w:val="center"/>
        </w:trPr>
        <w:tc>
          <w:tcPr>
            <w:tcW w:w="3088" w:type="dxa"/>
            <w:vAlign w:val="center"/>
          </w:tcPr>
          <w:p w14:paraId="36EA9D74" w14:textId="77777777" w:rsidR="00062B12" w:rsidRPr="00BA561E" w:rsidRDefault="00062B12" w:rsidP="005331FA">
            <w:pPr>
              <w:rPr>
                <w:sz w:val="20"/>
                <w:szCs w:val="20"/>
              </w:rPr>
            </w:pPr>
            <w:r>
              <w:rPr>
                <w:sz w:val="20"/>
                <w:szCs w:val="20"/>
              </w:rPr>
              <w:t>What time should my child come to school?</w:t>
            </w:r>
          </w:p>
        </w:tc>
        <w:tc>
          <w:tcPr>
            <w:tcW w:w="7096" w:type="dxa"/>
            <w:vAlign w:val="center"/>
          </w:tcPr>
          <w:p w14:paraId="61A72954" w14:textId="77777777" w:rsidR="00062B12" w:rsidRDefault="00062B12" w:rsidP="005331FA">
            <w:pPr>
              <w:rPr>
                <w:sz w:val="20"/>
                <w:szCs w:val="20"/>
              </w:rPr>
            </w:pPr>
            <w:r>
              <w:rPr>
                <w:sz w:val="20"/>
                <w:szCs w:val="20"/>
              </w:rPr>
              <w:t>To limit the number of people on site at one time, each year group will have the following pick up and drop off times:</w:t>
            </w:r>
          </w:p>
          <w:p w14:paraId="64E97293" w14:textId="77777777" w:rsidR="00062B12" w:rsidRPr="00062EC2" w:rsidRDefault="00062B12" w:rsidP="005331FA">
            <w:pPr>
              <w:rPr>
                <w:sz w:val="6"/>
                <w:szCs w:val="6"/>
              </w:rPr>
            </w:pPr>
          </w:p>
          <w:p w14:paraId="6ADD634B" w14:textId="5D561C62" w:rsidR="00062B12" w:rsidRDefault="00062B12" w:rsidP="005331FA">
            <w:pPr>
              <w:rPr>
                <w:sz w:val="20"/>
                <w:szCs w:val="20"/>
              </w:rPr>
            </w:pPr>
            <w:r>
              <w:rPr>
                <w:sz w:val="20"/>
                <w:szCs w:val="20"/>
              </w:rPr>
              <w:t>EYFS</w:t>
            </w:r>
            <w:r w:rsidR="00062EC2">
              <w:rPr>
                <w:sz w:val="20"/>
                <w:szCs w:val="20"/>
              </w:rPr>
              <w:t xml:space="preserve">   </w:t>
            </w:r>
            <w:r>
              <w:rPr>
                <w:sz w:val="20"/>
                <w:szCs w:val="20"/>
              </w:rPr>
              <w:t xml:space="preserve"> 9.30 </w:t>
            </w:r>
            <w:r w:rsidR="00062EC2">
              <w:rPr>
                <w:sz w:val="20"/>
                <w:szCs w:val="20"/>
              </w:rPr>
              <w:t>-</w:t>
            </w:r>
            <w:r>
              <w:rPr>
                <w:sz w:val="20"/>
                <w:szCs w:val="20"/>
              </w:rPr>
              <w:t xml:space="preserve"> 3.10</w:t>
            </w:r>
          </w:p>
          <w:p w14:paraId="4A3711AE" w14:textId="0653A227" w:rsidR="00062B12" w:rsidRDefault="00062B12" w:rsidP="005331FA">
            <w:pPr>
              <w:rPr>
                <w:sz w:val="20"/>
                <w:szCs w:val="20"/>
              </w:rPr>
            </w:pPr>
            <w:r>
              <w:rPr>
                <w:sz w:val="20"/>
                <w:szCs w:val="20"/>
              </w:rPr>
              <w:t>Y</w:t>
            </w:r>
            <w:r w:rsidR="00062EC2">
              <w:rPr>
                <w:sz w:val="20"/>
                <w:szCs w:val="20"/>
              </w:rPr>
              <w:t xml:space="preserve">1      </w:t>
            </w:r>
            <w:r>
              <w:rPr>
                <w:sz w:val="20"/>
                <w:szCs w:val="20"/>
              </w:rPr>
              <w:t xml:space="preserve"> </w:t>
            </w:r>
            <w:r w:rsidR="00062EC2">
              <w:rPr>
                <w:sz w:val="20"/>
                <w:szCs w:val="20"/>
              </w:rPr>
              <w:t xml:space="preserve">  </w:t>
            </w:r>
            <w:r>
              <w:rPr>
                <w:sz w:val="20"/>
                <w:szCs w:val="20"/>
              </w:rPr>
              <w:t xml:space="preserve">8.40 </w:t>
            </w:r>
            <w:r w:rsidR="00062EC2">
              <w:rPr>
                <w:sz w:val="20"/>
                <w:szCs w:val="20"/>
              </w:rPr>
              <w:t>-</w:t>
            </w:r>
            <w:r>
              <w:rPr>
                <w:sz w:val="20"/>
                <w:szCs w:val="20"/>
              </w:rPr>
              <w:t xml:space="preserve"> </w:t>
            </w:r>
            <w:r w:rsidR="00874A7F">
              <w:rPr>
                <w:sz w:val="20"/>
                <w:szCs w:val="20"/>
              </w:rPr>
              <w:t>2</w:t>
            </w:r>
            <w:r>
              <w:rPr>
                <w:sz w:val="20"/>
                <w:szCs w:val="20"/>
              </w:rPr>
              <w:t>.45</w:t>
            </w:r>
          </w:p>
          <w:p w14:paraId="3DAE2D88" w14:textId="00189AC7" w:rsidR="00062B12" w:rsidRPr="00BA561E" w:rsidRDefault="00062B12" w:rsidP="005331FA">
            <w:pPr>
              <w:rPr>
                <w:sz w:val="20"/>
                <w:szCs w:val="20"/>
              </w:rPr>
            </w:pPr>
            <w:r>
              <w:rPr>
                <w:sz w:val="20"/>
                <w:szCs w:val="20"/>
              </w:rPr>
              <w:t>Y</w:t>
            </w:r>
            <w:r w:rsidR="00062EC2">
              <w:rPr>
                <w:sz w:val="20"/>
                <w:szCs w:val="20"/>
              </w:rPr>
              <w:t>6</w:t>
            </w:r>
            <w:r>
              <w:rPr>
                <w:sz w:val="20"/>
                <w:szCs w:val="20"/>
              </w:rPr>
              <w:t xml:space="preserve"> </w:t>
            </w:r>
            <w:r w:rsidR="00062EC2">
              <w:rPr>
                <w:sz w:val="20"/>
                <w:szCs w:val="20"/>
              </w:rPr>
              <w:t xml:space="preserve">       </w:t>
            </w:r>
            <w:r>
              <w:rPr>
                <w:sz w:val="20"/>
                <w:szCs w:val="20"/>
              </w:rPr>
              <w:t xml:space="preserve"> 9.00 </w:t>
            </w:r>
            <w:r w:rsidR="00062EC2">
              <w:rPr>
                <w:sz w:val="20"/>
                <w:szCs w:val="20"/>
              </w:rPr>
              <w:t>-</w:t>
            </w:r>
            <w:r>
              <w:rPr>
                <w:sz w:val="20"/>
                <w:szCs w:val="20"/>
              </w:rPr>
              <w:t xml:space="preserve"> 3.00 (from 8 June 2020)</w:t>
            </w:r>
          </w:p>
        </w:tc>
      </w:tr>
      <w:tr w:rsidR="00062B12" w:rsidRPr="00BA561E" w14:paraId="5C5D92CA" w14:textId="77777777" w:rsidTr="00062EC2">
        <w:trPr>
          <w:trHeight w:val="1704"/>
          <w:jc w:val="center"/>
        </w:trPr>
        <w:tc>
          <w:tcPr>
            <w:tcW w:w="3088" w:type="dxa"/>
            <w:vAlign w:val="center"/>
          </w:tcPr>
          <w:p w14:paraId="7CF925A6" w14:textId="77777777" w:rsidR="00062B12" w:rsidRPr="00062B12" w:rsidRDefault="00062B12" w:rsidP="005331FA">
            <w:pPr>
              <w:rPr>
                <w:sz w:val="20"/>
                <w:szCs w:val="20"/>
              </w:rPr>
            </w:pPr>
            <w:r>
              <w:rPr>
                <w:sz w:val="20"/>
                <w:szCs w:val="20"/>
              </w:rPr>
              <w:t>How will social distancing be implemented?</w:t>
            </w:r>
          </w:p>
        </w:tc>
        <w:tc>
          <w:tcPr>
            <w:tcW w:w="7096" w:type="dxa"/>
            <w:vAlign w:val="center"/>
          </w:tcPr>
          <w:p w14:paraId="7D265A92" w14:textId="77777777" w:rsidR="00062B12" w:rsidRPr="00062EC2" w:rsidRDefault="00062B12" w:rsidP="005331FA">
            <w:pPr>
              <w:rPr>
                <w:b/>
                <w:bCs/>
                <w:sz w:val="20"/>
              </w:rPr>
            </w:pPr>
            <w:r>
              <w:rPr>
                <w:sz w:val="20"/>
              </w:rPr>
              <w:t xml:space="preserve">Children will be allocated a ‘bubble’. There </w:t>
            </w:r>
            <w:proofErr w:type="gramStart"/>
            <w:r>
              <w:rPr>
                <w:sz w:val="20"/>
              </w:rPr>
              <w:t>are</w:t>
            </w:r>
            <w:proofErr w:type="gramEnd"/>
            <w:r>
              <w:rPr>
                <w:sz w:val="20"/>
              </w:rPr>
              <w:t xml:space="preserve"> will be a maximum of 6 children in one bubble and adults will only have contact with one bubble. Bubbles will not mix.</w:t>
            </w:r>
            <w:r w:rsidRPr="00062EC2">
              <w:rPr>
                <w:b/>
                <w:bCs/>
                <w:sz w:val="20"/>
              </w:rPr>
              <w:t xml:space="preserve"> </w:t>
            </w:r>
            <w:r w:rsidR="00397676" w:rsidRPr="00062EC2">
              <w:rPr>
                <w:b/>
                <w:bCs/>
                <w:sz w:val="20"/>
              </w:rPr>
              <w:t>Children are unlikely to be in their usual classroom and are unlikely to be taught by their usual teacher.</w:t>
            </w:r>
          </w:p>
          <w:p w14:paraId="436D8A40" w14:textId="4A423D18" w:rsidR="00062B12" w:rsidRPr="00062B12" w:rsidRDefault="00062B12" w:rsidP="005331FA">
            <w:pPr>
              <w:rPr>
                <w:sz w:val="20"/>
              </w:rPr>
            </w:pPr>
            <w:r>
              <w:rPr>
                <w:sz w:val="20"/>
              </w:rPr>
              <w:t>Each classroom has 6 tables arranged to ensure 2</w:t>
            </w:r>
            <w:r w:rsidR="00062EC2">
              <w:rPr>
                <w:sz w:val="20"/>
              </w:rPr>
              <w:t>m</w:t>
            </w:r>
            <w:r>
              <w:rPr>
                <w:sz w:val="20"/>
              </w:rPr>
              <w:t xml:space="preserve"> clearance. Children will work at their own desks with their </w:t>
            </w:r>
            <w:r w:rsidR="00397676">
              <w:rPr>
                <w:sz w:val="20"/>
              </w:rPr>
              <w:t xml:space="preserve">own stationery. Playtimes will be socially distanced by giving children individual sets of equipment to play with. </w:t>
            </w:r>
          </w:p>
        </w:tc>
      </w:tr>
      <w:tr w:rsidR="00062B12" w:rsidRPr="00BA561E" w14:paraId="01AED23E" w14:textId="77777777" w:rsidTr="00062EC2">
        <w:trPr>
          <w:trHeight w:val="1071"/>
          <w:jc w:val="center"/>
        </w:trPr>
        <w:tc>
          <w:tcPr>
            <w:tcW w:w="3088" w:type="dxa"/>
            <w:vAlign w:val="center"/>
          </w:tcPr>
          <w:p w14:paraId="0CD52B8C" w14:textId="77777777" w:rsidR="00062B12" w:rsidRPr="00BA561E" w:rsidRDefault="00062B12" w:rsidP="005331FA">
            <w:pPr>
              <w:rPr>
                <w:sz w:val="20"/>
                <w:szCs w:val="20"/>
              </w:rPr>
            </w:pPr>
            <w:r w:rsidRPr="00BA561E">
              <w:rPr>
                <w:sz w:val="20"/>
                <w:szCs w:val="20"/>
              </w:rPr>
              <w:t>Can children wear facemasks in school?</w:t>
            </w:r>
          </w:p>
        </w:tc>
        <w:tc>
          <w:tcPr>
            <w:tcW w:w="7096" w:type="dxa"/>
            <w:vAlign w:val="center"/>
          </w:tcPr>
          <w:p w14:paraId="68F45D5E" w14:textId="77777777" w:rsidR="00062B12" w:rsidRPr="00BA561E" w:rsidRDefault="00062B12" w:rsidP="005331FA">
            <w:pPr>
              <w:rPr>
                <w:sz w:val="20"/>
                <w:szCs w:val="20"/>
              </w:rPr>
            </w:pPr>
            <w:r>
              <w:rPr>
                <w:sz w:val="20"/>
                <w:szCs w:val="20"/>
              </w:rPr>
              <w:t xml:space="preserve">Guidance to schools is that face masks or PPE should not be worn in school apart from adults providing first aid. The advice is that face masks do not protect children and become more of an issue when regularly touched and therefore children will not be able to wear a mask. </w:t>
            </w:r>
          </w:p>
        </w:tc>
      </w:tr>
      <w:tr w:rsidR="00062B12" w:rsidRPr="00BA561E" w14:paraId="0B192BE1" w14:textId="77777777" w:rsidTr="00062EC2">
        <w:trPr>
          <w:trHeight w:val="1129"/>
          <w:jc w:val="center"/>
        </w:trPr>
        <w:tc>
          <w:tcPr>
            <w:tcW w:w="3088" w:type="dxa"/>
            <w:vAlign w:val="center"/>
          </w:tcPr>
          <w:p w14:paraId="2AC44800" w14:textId="77777777" w:rsidR="00062B12" w:rsidRPr="00BA561E" w:rsidRDefault="00062B12" w:rsidP="005331FA">
            <w:pPr>
              <w:rPr>
                <w:sz w:val="20"/>
                <w:szCs w:val="20"/>
              </w:rPr>
            </w:pPr>
            <w:r>
              <w:rPr>
                <w:sz w:val="20"/>
                <w:szCs w:val="20"/>
              </w:rPr>
              <w:t>Will each bubble have a separate toilet and sink?</w:t>
            </w:r>
          </w:p>
        </w:tc>
        <w:tc>
          <w:tcPr>
            <w:tcW w:w="7096" w:type="dxa"/>
            <w:vAlign w:val="center"/>
          </w:tcPr>
          <w:p w14:paraId="470AF9AD" w14:textId="77777777" w:rsidR="00062B12" w:rsidRPr="00BA561E" w:rsidRDefault="00062B12" w:rsidP="005331FA">
            <w:pPr>
              <w:rPr>
                <w:sz w:val="20"/>
                <w:szCs w:val="20"/>
              </w:rPr>
            </w:pPr>
            <w:r>
              <w:rPr>
                <w:sz w:val="20"/>
                <w:szCs w:val="20"/>
              </w:rPr>
              <w:t>Where possible yes. Each classroom has its own sink and washing facilities but we do not have enough toilets to have one per bubble. We are setting up systems to ensure social distancing, regular cleaning and sensible practice to ensure children can use the facilities safely.</w:t>
            </w:r>
          </w:p>
        </w:tc>
      </w:tr>
      <w:tr w:rsidR="00062B12" w:rsidRPr="00BA561E" w14:paraId="2E605687" w14:textId="77777777" w:rsidTr="004C3761">
        <w:trPr>
          <w:trHeight w:val="1037"/>
          <w:jc w:val="center"/>
        </w:trPr>
        <w:tc>
          <w:tcPr>
            <w:tcW w:w="3088" w:type="dxa"/>
            <w:vAlign w:val="center"/>
          </w:tcPr>
          <w:p w14:paraId="5FB51BE5" w14:textId="77777777" w:rsidR="00062B12" w:rsidRDefault="00062B12" w:rsidP="005331FA">
            <w:pPr>
              <w:rPr>
                <w:sz w:val="20"/>
                <w:szCs w:val="20"/>
              </w:rPr>
            </w:pPr>
            <w:r>
              <w:rPr>
                <w:sz w:val="20"/>
                <w:szCs w:val="20"/>
              </w:rPr>
              <w:t>Do you have anti-bac and soap in school?</w:t>
            </w:r>
          </w:p>
        </w:tc>
        <w:tc>
          <w:tcPr>
            <w:tcW w:w="7096" w:type="dxa"/>
            <w:vAlign w:val="center"/>
          </w:tcPr>
          <w:p w14:paraId="41FC1322" w14:textId="77777777" w:rsidR="00062B12" w:rsidRDefault="00062B12" w:rsidP="005331FA">
            <w:pPr>
              <w:rPr>
                <w:sz w:val="20"/>
                <w:szCs w:val="20"/>
              </w:rPr>
            </w:pPr>
            <w:r>
              <w:rPr>
                <w:sz w:val="20"/>
                <w:szCs w:val="20"/>
              </w:rPr>
              <w:t>Yes, we currently have a supply of both, although children may also bring their own in. If they do this, they must not share with any of the peers.</w:t>
            </w:r>
          </w:p>
          <w:p w14:paraId="7E76CB40" w14:textId="77777777" w:rsidR="00062B12" w:rsidRDefault="00062B12" w:rsidP="005331FA">
            <w:pPr>
              <w:rPr>
                <w:sz w:val="20"/>
                <w:szCs w:val="20"/>
              </w:rPr>
            </w:pPr>
            <w:r>
              <w:rPr>
                <w:sz w:val="20"/>
                <w:szCs w:val="20"/>
              </w:rPr>
              <w:t xml:space="preserve">Children will be asked to anti-bac their hands on entering school. We have a two types of anti-bac, one of which contains alcohol. </w:t>
            </w:r>
          </w:p>
        </w:tc>
      </w:tr>
      <w:tr w:rsidR="004C3761" w:rsidRPr="00BA561E" w14:paraId="3391330E" w14:textId="77777777" w:rsidTr="00397676">
        <w:trPr>
          <w:trHeight w:val="714"/>
          <w:jc w:val="center"/>
        </w:trPr>
        <w:tc>
          <w:tcPr>
            <w:tcW w:w="3088" w:type="dxa"/>
            <w:vAlign w:val="center"/>
          </w:tcPr>
          <w:p w14:paraId="1ECF6A6E" w14:textId="12F0B1AB" w:rsidR="004C3761" w:rsidRDefault="004C3761" w:rsidP="005331FA">
            <w:r w:rsidRPr="004C3761">
              <w:rPr>
                <w:sz w:val="20"/>
                <w:szCs w:val="20"/>
              </w:rPr>
              <w:t>Will my EYFS, Y1 and Y6 children be offered a place in school on the same two days?</w:t>
            </w:r>
          </w:p>
        </w:tc>
        <w:tc>
          <w:tcPr>
            <w:tcW w:w="7096" w:type="dxa"/>
            <w:vAlign w:val="center"/>
          </w:tcPr>
          <w:p w14:paraId="1632BD34" w14:textId="7AE7A30B" w:rsidR="004C3761" w:rsidRPr="004C3761" w:rsidRDefault="004C3761" w:rsidP="005331FA">
            <w:pPr>
              <w:rPr>
                <w:sz w:val="20"/>
                <w:szCs w:val="20"/>
              </w:rPr>
            </w:pPr>
            <w:r>
              <w:rPr>
                <w:sz w:val="20"/>
                <w:szCs w:val="20"/>
              </w:rPr>
              <w:t>Yes, as far as possible we will allocate families to the same days in school to help with arrangements for parents.</w:t>
            </w:r>
          </w:p>
        </w:tc>
      </w:tr>
    </w:tbl>
    <w:p w14:paraId="40E451AF" w14:textId="77777777" w:rsidR="00397676" w:rsidRDefault="00397676"/>
    <w:tbl>
      <w:tblPr>
        <w:tblStyle w:val="TableGrid"/>
        <w:tblW w:w="10435" w:type="dxa"/>
        <w:jc w:val="center"/>
        <w:tblLook w:val="04A0" w:firstRow="1" w:lastRow="0" w:firstColumn="1" w:lastColumn="0" w:noHBand="0" w:noVBand="1"/>
      </w:tblPr>
      <w:tblGrid>
        <w:gridCol w:w="3164"/>
        <w:gridCol w:w="7271"/>
      </w:tblGrid>
      <w:tr w:rsidR="00062B12" w:rsidRPr="00BA561E" w14:paraId="2EE466C5" w14:textId="77777777" w:rsidTr="00062EC2">
        <w:trPr>
          <w:trHeight w:val="780"/>
          <w:jc w:val="center"/>
        </w:trPr>
        <w:tc>
          <w:tcPr>
            <w:tcW w:w="3164" w:type="dxa"/>
            <w:vAlign w:val="center"/>
          </w:tcPr>
          <w:p w14:paraId="121E7BD9" w14:textId="77777777" w:rsidR="00062B12" w:rsidRPr="00BA561E" w:rsidRDefault="00062B12" w:rsidP="005331FA">
            <w:pPr>
              <w:rPr>
                <w:sz w:val="20"/>
                <w:szCs w:val="20"/>
              </w:rPr>
            </w:pPr>
            <w:r>
              <w:rPr>
                <w:sz w:val="20"/>
                <w:szCs w:val="20"/>
              </w:rPr>
              <w:t>Will my child be given a reading book?</w:t>
            </w:r>
          </w:p>
        </w:tc>
        <w:tc>
          <w:tcPr>
            <w:tcW w:w="7271" w:type="dxa"/>
            <w:vAlign w:val="center"/>
          </w:tcPr>
          <w:p w14:paraId="3681DC12" w14:textId="77777777" w:rsidR="00062B12" w:rsidRPr="00BA561E" w:rsidRDefault="00062B12" w:rsidP="005331FA">
            <w:pPr>
              <w:rPr>
                <w:sz w:val="20"/>
                <w:szCs w:val="20"/>
              </w:rPr>
            </w:pPr>
            <w:r>
              <w:rPr>
                <w:sz w:val="20"/>
                <w:szCs w:val="20"/>
              </w:rPr>
              <w:t>The advice is that paper and card may hold the virus for up to 12 hours and cannot be easily cleaned therefore reading books will not be issued or used in schools. We will be using our online books to teach reading.</w:t>
            </w:r>
          </w:p>
        </w:tc>
      </w:tr>
      <w:tr w:rsidR="00062B12" w:rsidRPr="00BA561E" w14:paraId="7B94BDD7" w14:textId="77777777" w:rsidTr="00062EC2">
        <w:trPr>
          <w:trHeight w:val="780"/>
          <w:jc w:val="center"/>
        </w:trPr>
        <w:tc>
          <w:tcPr>
            <w:tcW w:w="3164" w:type="dxa"/>
            <w:vAlign w:val="center"/>
          </w:tcPr>
          <w:p w14:paraId="0B47714E" w14:textId="77777777" w:rsidR="00062B12" w:rsidRDefault="00062B12" w:rsidP="005331FA">
            <w:pPr>
              <w:rPr>
                <w:sz w:val="20"/>
                <w:szCs w:val="20"/>
              </w:rPr>
            </w:pPr>
            <w:r>
              <w:rPr>
                <w:sz w:val="20"/>
                <w:szCs w:val="20"/>
              </w:rPr>
              <w:t>Will my child still receive a phone call from their teacher?</w:t>
            </w:r>
          </w:p>
        </w:tc>
        <w:tc>
          <w:tcPr>
            <w:tcW w:w="7271" w:type="dxa"/>
            <w:vAlign w:val="center"/>
          </w:tcPr>
          <w:p w14:paraId="4ED279BA" w14:textId="77777777" w:rsidR="00062B12" w:rsidRDefault="00062B12" w:rsidP="005331FA">
            <w:pPr>
              <w:rPr>
                <w:sz w:val="20"/>
                <w:szCs w:val="20"/>
              </w:rPr>
            </w:pPr>
            <w:r>
              <w:rPr>
                <w:sz w:val="20"/>
                <w:szCs w:val="20"/>
              </w:rPr>
              <w:t>We will endeavour to continue to call children who are not in school. Whilst we establish our new working routines this may not be as regular as previously, so please bear with us.</w:t>
            </w:r>
          </w:p>
        </w:tc>
      </w:tr>
      <w:tr w:rsidR="00062B12" w:rsidRPr="00BA561E" w14:paraId="3C4A356C" w14:textId="77777777" w:rsidTr="00062EC2">
        <w:trPr>
          <w:trHeight w:val="780"/>
          <w:jc w:val="center"/>
        </w:trPr>
        <w:tc>
          <w:tcPr>
            <w:tcW w:w="3164" w:type="dxa"/>
            <w:vAlign w:val="center"/>
          </w:tcPr>
          <w:p w14:paraId="1443E92E" w14:textId="77777777" w:rsidR="00062B12" w:rsidRPr="00BA561E" w:rsidRDefault="00062B12" w:rsidP="005331FA">
            <w:pPr>
              <w:rPr>
                <w:sz w:val="20"/>
                <w:szCs w:val="20"/>
              </w:rPr>
            </w:pPr>
            <w:r w:rsidRPr="00BA561E">
              <w:rPr>
                <w:sz w:val="20"/>
                <w:szCs w:val="20"/>
              </w:rPr>
              <w:t>W</w:t>
            </w:r>
            <w:r>
              <w:rPr>
                <w:sz w:val="20"/>
                <w:szCs w:val="20"/>
              </w:rPr>
              <w:t>ill</w:t>
            </w:r>
            <w:r w:rsidRPr="00BA561E">
              <w:rPr>
                <w:sz w:val="20"/>
                <w:szCs w:val="20"/>
              </w:rPr>
              <w:t xml:space="preserve"> breakfast and after school clubs be open</w:t>
            </w:r>
            <w:r>
              <w:rPr>
                <w:sz w:val="20"/>
                <w:szCs w:val="20"/>
              </w:rPr>
              <w:t>?</w:t>
            </w:r>
          </w:p>
        </w:tc>
        <w:tc>
          <w:tcPr>
            <w:tcW w:w="7271" w:type="dxa"/>
            <w:vAlign w:val="center"/>
          </w:tcPr>
          <w:p w14:paraId="0C5537CC" w14:textId="77777777" w:rsidR="00062B12" w:rsidRPr="00BA561E" w:rsidRDefault="00062B12" w:rsidP="005331FA">
            <w:pPr>
              <w:rPr>
                <w:sz w:val="20"/>
                <w:szCs w:val="20"/>
              </w:rPr>
            </w:pPr>
            <w:r>
              <w:rPr>
                <w:sz w:val="20"/>
                <w:szCs w:val="20"/>
              </w:rPr>
              <w:t xml:space="preserve">At the current time we are unable to provide this. </w:t>
            </w:r>
          </w:p>
        </w:tc>
      </w:tr>
      <w:tr w:rsidR="00062B12" w:rsidRPr="00BA561E" w14:paraId="5E4D0051" w14:textId="77777777" w:rsidTr="00062EC2">
        <w:trPr>
          <w:trHeight w:val="843"/>
          <w:jc w:val="center"/>
        </w:trPr>
        <w:tc>
          <w:tcPr>
            <w:tcW w:w="3164" w:type="dxa"/>
            <w:vAlign w:val="center"/>
          </w:tcPr>
          <w:p w14:paraId="05F03F70" w14:textId="77777777" w:rsidR="00062B12" w:rsidRPr="00BA561E" w:rsidRDefault="00062B12" w:rsidP="005331FA">
            <w:pPr>
              <w:rPr>
                <w:sz w:val="20"/>
                <w:szCs w:val="20"/>
              </w:rPr>
            </w:pPr>
            <w:r w:rsidRPr="00BA561E">
              <w:rPr>
                <w:sz w:val="20"/>
                <w:szCs w:val="20"/>
              </w:rPr>
              <w:t>Will there be school lunches</w:t>
            </w:r>
            <w:r>
              <w:rPr>
                <w:sz w:val="20"/>
                <w:szCs w:val="20"/>
              </w:rPr>
              <w:t>?</w:t>
            </w:r>
          </w:p>
        </w:tc>
        <w:tc>
          <w:tcPr>
            <w:tcW w:w="7271" w:type="dxa"/>
            <w:vAlign w:val="center"/>
          </w:tcPr>
          <w:p w14:paraId="6CBE5EF0" w14:textId="77777777" w:rsidR="00062B12" w:rsidRPr="00BA561E" w:rsidRDefault="00062B12" w:rsidP="005331FA">
            <w:pPr>
              <w:rPr>
                <w:sz w:val="20"/>
                <w:szCs w:val="20"/>
              </w:rPr>
            </w:pPr>
            <w:r>
              <w:rPr>
                <w:sz w:val="20"/>
                <w:szCs w:val="20"/>
              </w:rPr>
              <w:t xml:space="preserve">School dinners will be provided free of charge for EYFS and Y1 children. Dinner will be available on our usual ordering system for Y6 </w:t>
            </w:r>
            <w:r w:rsidRPr="00BA561E">
              <w:rPr>
                <w:sz w:val="20"/>
                <w:szCs w:val="20"/>
              </w:rPr>
              <w:t xml:space="preserve">but we would encourage </w:t>
            </w:r>
            <w:r>
              <w:rPr>
                <w:sz w:val="20"/>
                <w:szCs w:val="20"/>
              </w:rPr>
              <w:t xml:space="preserve">the older </w:t>
            </w:r>
            <w:r w:rsidRPr="00BA561E">
              <w:rPr>
                <w:sz w:val="20"/>
                <w:szCs w:val="20"/>
              </w:rPr>
              <w:t>children to bring their own packed lunch if possible</w:t>
            </w:r>
            <w:r>
              <w:rPr>
                <w:sz w:val="20"/>
                <w:szCs w:val="20"/>
              </w:rPr>
              <w:t>.</w:t>
            </w:r>
          </w:p>
        </w:tc>
      </w:tr>
      <w:tr w:rsidR="00062B12" w:rsidRPr="00BA561E" w14:paraId="5A226E5F" w14:textId="77777777" w:rsidTr="00062EC2">
        <w:trPr>
          <w:trHeight w:val="887"/>
          <w:jc w:val="center"/>
        </w:trPr>
        <w:tc>
          <w:tcPr>
            <w:tcW w:w="3164" w:type="dxa"/>
            <w:vAlign w:val="center"/>
          </w:tcPr>
          <w:p w14:paraId="4B120941" w14:textId="77777777" w:rsidR="00062B12" w:rsidRPr="00BA561E" w:rsidRDefault="00062B12" w:rsidP="005331FA">
            <w:pPr>
              <w:rPr>
                <w:sz w:val="20"/>
                <w:szCs w:val="20"/>
              </w:rPr>
            </w:pPr>
            <w:r>
              <w:rPr>
                <w:sz w:val="20"/>
                <w:szCs w:val="20"/>
              </w:rPr>
              <w:t>Can my child bring a pencil case and book bag?</w:t>
            </w:r>
          </w:p>
        </w:tc>
        <w:tc>
          <w:tcPr>
            <w:tcW w:w="7271" w:type="dxa"/>
            <w:vAlign w:val="center"/>
          </w:tcPr>
          <w:p w14:paraId="0DF9D6B0" w14:textId="77777777" w:rsidR="00062B12" w:rsidRDefault="00062B12" w:rsidP="005331FA">
            <w:pPr>
              <w:rPr>
                <w:sz w:val="20"/>
                <w:szCs w:val="20"/>
              </w:rPr>
            </w:pPr>
            <w:r>
              <w:rPr>
                <w:sz w:val="20"/>
                <w:szCs w:val="20"/>
              </w:rPr>
              <w:t xml:space="preserve">No, children may only bring a water bottle and lunch box which will stay on or under their allotted desk. </w:t>
            </w:r>
          </w:p>
          <w:p w14:paraId="44ADC9C5" w14:textId="77777777" w:rsidR="00062B12" w:rsidRDefault="00062B12" w:rsidP="005331FA">
            <w:pPr>
              <w:rPr>
                <w:sz w:val="20"/>
                <w:szCs w:val="20"/>
              </w:rPr>
            </w:pPr>
            <w:r>
              <w:rPr>
                <w:sz w:val="20"/>
                <w:szCs w:val="20"/>
              </w:rPr>
              <w:t xml:space="preserve">In school, children will have their own individual equipment to use. </w:t>
            </w:r>
          </w:p>
        </w:tc>
      </w:tr>
      <w:tr w:rsidR="00062B12" w:rsidRPr="00BA561E" w14:paraId="4FA81CC0" w14:textId="77777777" w:rsidTr="00062EC2">
        <w:trPr>
          <w:trHeight w:val="998"/>
          <w:jc w:val="center"/>
        </w:trPr>
        <w:tc>
          <w:tcPr>
            <w:tcW w:w="3164" w:type="dxa"/>
            <w:vAlign w:val="center"/>
          </w:tcPr>
          <w:p w14:paraId="75F10A40" w14:textId="77777777" w:rsidR="00062B12" w:rsidRPr="00BA561E" w:rsidRDefault="00062B12" w:rsidP="005331FA">
            <w:pPr>
              <w:rPr>
                <w:sz w:val="20"/>
                <w:szCs w:val="20"/>
              </w:rPr>
            </w:pPr>
            <w:r w:rsidRPr="00BA561E">
              <w:rPr>
                <w:sz w:val="20"/>
                <w:szCs w:val="20"/>
                <w:lang w:val="en"/>
              </w:rPr>
              <w:t>Will food vouchers still be provided for those children entitled to free school meals not attending school?</w:t>
            </w:r>
          </w:p>
        </w:tc>
        <w:tc>
          <w:tcPr>
            <w:tcW w:w="7271" w:type="dxa"/>
            <w:vAlign w:val="center"/>
          </w:tcPr>
          <w:p w14:paraId="3B232DFD" w14:textId="77777777" w:rsidR="00062B12" w:rsidRPr="00BA561E" w:rsidRDefault="00062B12" w:rsidP="005331FA">
            <w:pPr>
              <w:rPr>
                <w:sz w:val="20"/>
                <w:szCs w:val="20"/>
              </w:rPr>
            </w:pPr>
            <w:r w:rsidRPr="00BA561E">
              <w:rPr>
                <w:sz w:val="20"/>
                <w:szCs w:val="20"/>
              </w:rPr>
              <w:t xml:space="preserve">Yes, but only for </w:t>
            </w:r>
            <w:r>
              <w:rPr>
                <w:sz w:val="20"/>
                <w:szCs w:val="20"/>
              </w:rPr>
              <w:t xml:space="preserve">the days they do not attend school. If they are attending </w:t>
            </w:r>
            <w:proofErr w:type="gramStart"/>
            <w:r>
              <w:rPr>
                <w:sz w:val="20"/>
                <w:szCs w:val="20"/>
              </w:rPr>
              <w:t>school</w:t>
            </w:r>
            <w:proofErr w:type="gramEnd"/>
            <w:r>
              <w:rPr>
                <w:sz w:val="20"/>
                <w:szCs w:val="20"/>
              </w:rPr>
              <w:t xml:space="preserve"> they will be given the option of a hot lunch and will be provided with vouchers for the remaining days that they spend at home.</w:t>
            </w:r>
          </w:p>
        </w:tc>
      </w:tr>
      <w:tr w:rsidR="00062B12" w:rsidRPr="00BA561E" w14:paraId="6D2BCB6C" w14:textId="77777777" w:rsidTr="00062EC2">
        <w:trPr>
          <w:trHeight w:val="1106"/>
          <w:jc w:val="center"/>
        </w:trPr>
        <w:tc>
          <w:tcPr>
            <w:tcW w:w="3164" w:type="dxa"/>
            <w:vAlign w:val="center"/>
          </w:tcPr>
          <w:p w14:paraId="7F63C36B" w14:textId="77777777" w:rsidR="00062B12" w:rsidRPr="00BA561E" w:rsidRDefault="00062B12" w:rsidP="005331FA">
            <w:pPr>
              <w:rPr>
                <w:sz w:val="20"/>
                <w:szCs w:val="20"/>
                <w:lang w:val="en"/>
              </w:rPr>
            </w:pPr>
            <w:r>
              <w:rPr>
                <w:sz w:val="20"/>
                <w:szCs w:val="20"/>
                <w:lang w:val="en"/>
              </w:rPr>
              <w:t>What happens if a child is ill at school?</w:t>
            </w:r>
          </w:p>
        </w:tc>
        <w:tc>
          <w:tcPr>
            <w:tcW w:w="7271" w:type="dxa"/>
            <w:vAlign w:val="center"/>
          </w:tcPr>
          <w:p w14:paraId="314CDFA0" w14:textId="77777777" w:rsidR="00062B12" w:rsidRPr="00BA561E" w:rsidRDefault="00062B12" w:rsidP="005331FA">
            <w:pPr>
              <w:rPr>
                <w:sz w:val="20"/>
                <w:szCs w:val="20"/>
              </w:rPr>
            </w:pPr>
            <w:r>
              <w:rPr>
                <w:sz w:val="20"/>
                <w:szCs w:val="20"/>
              </w:rPr>
              <w:t>Children must not come to school if they are showing any symptoms related to Covid-19. If a child develops symptoms at school, they will be sent home and we may need to close their bubble and send the other children home too. We will be erring on the side of caution with all first aid and medical related issues.</w:t>
            </w:r>
          </w:p>
        </w:tc>
      </w:tr>
      <w:tr w:rsidR="00062B12" w:rsidRPr="00BA561E" w14:paraId="7DA62732" w14:textId="77777777" w:rsidTr="00062EC2">
        <w:trPr>
          <w:trHeight w:val="1752"/>
          <w:jc w:val="center"/>
        </w:trPr>
        <w:tc>
          <w:tcPr>
            <w:tcW w:w="3164" w:type="dxa"/>
            <w:vAlign w:val="center"/>
          </w:tcPr>
          <w:p w14:paraId="4427E752" w14:textId="77777777" w:rsidR="00062B12" w:rsidRPr="00BA561E" w:rsidRDefault="00062B12" w:rsidP="005331FA">
            <w:pPr>
              <w:rPr>
                <w:sz w:val="20"/>
                <w:szCs w:val="20"/>
              </w:rPr>
            </w:pPr>
            <w:r w:rsidRPr="00BA561E">
              <w:rPr>
                <w:sz w:val="20"/>
                <w:szCs w:val="20"/>
              </w:rPr>
              <w:t>Should a child attend school if someone in their household is shielding?</w:t>
            </w:r>
          </w:p>
        </w:tc>
        <w:tc>
          <w:tcPr>
            <w:tcW w:w="7271" w:type="dxa"/>
            <w:vAlign w:val="center"/>
          </w:tcPr>
          <w:p w14:paraId="49E1FCA5" w14:textId="77777777" w:rsidR="00062B12" w:rsidRPr="00BA561E" w:rsidRDefault="00062B12" w:rsidP="005331FA">
            <w:pPr>
              <w:rPr>
                <w:sz w:val="20"/>
                <w:szCs w:val="20"/>
              </w:rPr>
            </w:pPr>
            <w:r>
              <w:rPr>
                <w:sz w:val="20"/>
                <w:szCs w:val="20"/>
                <w:lang w:val="en"/>
              </w:rPr>
              <w:t>Government guidance is that i</w:t>
            </w:r>
            <w:r w:rsidRPr="00BA561E">
              <w:rPr>
                <w:sz w:val="20"/>
                <w:szCs w:val="20"/>
                <w:lang w:val="en"/>
              </w:rPr>
              <w:t>f someone in their household is extremely clinically vulnerable (shielded), they should only attend if stringent social distancing can be adhered to, and the child is able to understand and follow those instructions.</w:t>
            </w:r>
            <w:r>
              <w:rPr>
                <w:sz w:val="20"/>
                <w:szCs w:val="20"/>
                <w:lang w:val="en"/>
              </w:rPr>
              <w:t xml:space="preserve"> Whilst we are doing </w:t>
            </w:r>
            <w:proofErr w:type="gramStart"/>
            <w:r>
              <w:rPr>
                <w:sz w:val="20"/>
                <w:szCs w:val="20"/>
                <w:lang w:val="en"/>
              </w:rPr>
              <w:t>everything</w:t>
            </w:r>
            <w:proofErr w:type="gramEnd"/>
            <w:r>
              <w:rPr>
                <w:sz w:val="20"/>
                <w:szCs w:val="20"/>
                <w:lang w:val="en"/>
              </w:rPr>
              <w:t xml:space="preserve"> we can to make school as safe as possible, but ultimately sending a child to school is a decision for parents and carers to make.</w:t>
            </w:r>
          </w:p>
        </w:tc>
      </w:tr>
    </w:tbl>
    <w:p w14:paraId="6A3AA086" w14:textId="77777777" w:rsidR="00062B12" w:rsidRPr="00062B12" w:rsidRDefault="00062B12" w:rsidP="00062B12"/>
    <w:sectPr w:rsidR="00062B12" w:rsidRPr="00062B12" w:rsidSect="008844E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3D63" w14:textId="77777777" w:rsidR="00F3782B" w:rsidRDefault="00F3782B" w:rsidP="008844E3">
      <w:pPr>
        <w:spacing w:before="0" w:after="0" w:line="240" w:lineRule="auto"/>
      </w:pPr>
      <w:r>
        <w:separator/>
      </w:r>
    </w:p>
  </w:endnote>
  <w:endnote w:type="continuationSeparator" w:id="0">
    <w:p w14:paraId="350A86E2" w14:textId="77777777" w:rsidR="00F3782B" w:rsidRDefault="00F3782B" w:rsidP="008844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C1C1" w14:textId="77777777" w:rsidR="00F3782B" w:rsidRDefault="00F3782B" w:rsidP="008844E3">
      <w:pPr>
        <w:spacing w:before="0" w:after="0" w:line="240" w:lineRule="auto"/>
      </w:pPr>
      <w:r>
        <w:separator/>
      </w:r>
    </w:p>
  </w:footnote>
  <w:footnote w:type="continuationSeparator" w:id="0">
    <w:p w14:paraId="16218498" w14:textId="77777777" w:rsidR="00F3782B" w:rsidRDefault="00F3782B" w:rsidP="008844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2A12" w14:textId="77777777" w:rsidR="008844E3" w:rsidRPr="008844E3" w:rsidRDefault="008844E3">
    <w:pPr>
      <w:pStyle w:val="Header"/>
      <w:rPr>
        <w:rFonts w:ascii="Arial" w:hAnsi="Arial" w:cs="Arial"/>
        <w:b/>
      </w:rPr>
    </w:pPr>
    <w:r>
      <w:rPr>
        <w:noProof/>
        <w:lang w:eastAsia="en-GB"/>
      </w:rPr>
      <w:drawing>
        <wp:anchor distT="0" distB="0" distL="114300" distR="114300" simplePos="0" relativeHeight="251658240" behindDoc="0" locked="0" layoutInCell="1" allowOverlap="1" wp14:anchorId="47EBF418" wp14:editId="42002698">
          <wp:simplePos x="0" y="0"/>
          <wp:positionH relativeFrom="column">
            <wp:posOffset>-180975</wp:posOffset>
          </wp:positionH>
          <wp:positionV relativeFrom="paragraph">
            <wp:posOffset>-278129</wp:posOffset>
          </wp:positionV>
          <wp:extent cx="504763"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field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018" cy="596698"/>
                  </a:xfrm>
                  <a:prstGeom prst="rect">
                    <a:avLst/>
                  </a:prstGeom>
                </pic:spPr>
              </pic:pic>
            </a:graphicData>
          </a:graphic>
        </wp:anchor>
      </w:drawing>
    </w:r>
    <w:r>
      <w:t xml:space="preserve">            </w:t>
    </w:r>
    <w:r w:rsidRPr="008844E3">
      <w:rPr>
        <w:rFonts w:ascii="Arial" w:hAnsi="Arial" w:cs="Arial"/>
        <w:b/>
        <w:color w:val="002060"/>
      </w:rPr>
      <w:t>Springfield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C6FA3"/>
    <w:multiLevelType w:val="hybridMultilevel"/>
    <w:tmpl w:val="0E9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E3"/>
    <w:rsid w:val="00062B12"/>
    <w:rsid w:val="00062EC2"/>
    <w:rsid w:val="002028F3"/>
    <w:rsid w:val="00303D1E"/>
    <w:rsid w:val="00397676"/>
    <w:rsid w:val="0049399E"/>
    <w:rsid w:val="004C1A1D"/>
    <w:rsid w:val="004C3761"/>
    <w:rsid w:val="00874A7F"/>
    <w:rsid w:val="008844E3"/>
    <w:rsid w:val="00A114EE"/>
    <w:rsid w:val="00B7001C"/>
    <w:rsid w:val="00D70C5E"/>
    <w:rsid w:val="00F3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5AC2"/>
  <w15:docId w15:val="{4A6CE721-C3D1-45AC-A3D1-0FCC5FAB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E3"/>
  </w:style>
  <w:style w:type="paragraph" w:styleId="Heading1">
    <w:name w:val="heading 1"/>
    <w:basedOn w:val="Normal"/>
    <w:next w:val="Normal"/>
    <w:link w:val="Heading1Char"/>
    <w:uiPriority w:val="9"/>
    <w:qFormat/>
    <w:rsid w:val="008844E3"/>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206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844E3"/>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44E3"/>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semiHidden/>
    <w:unhideWhenUsed/>
    <w:qFormat/>
    <w:rsid w:val="008844E3"/>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semiHidden/>
    <w:unhideWhenUsed/>
    <w:qFormat/>
    <w:rsid w:val="008844E3"/>
    <w:pPr>
      <w:pBdr>
        <w:bottom w:val="single" w:sz="6" w:space="1" w:color="002060" w:themeColor="accent1"/>
      </w:pBdr>
      <w:spacing w:before="200" w:after="0"/>
      <w:outlineLvl w:val="4"/>
    </w:pPr>
    <w:rPr>
      <w:caps/>
      <w:color w:val="001747" w:themeColor="accent1" w:themeShade="BF"/>
      <w:spacing w:val="10"/>
    </w:rPr>
  </w:style>
  <w:style w:type="paragraph" w:styleId="Heading6">
    <w:name w:val="heading 6"/>
    <w:basedOn w:val="Normal"/>
    <w:next w:val="Normal"/>
    <w:link w:val="Heading6Char"/>
    <w:uiPriority w:val="9"/>
    <w:semiHidden/>
    <w:unhideWhenUsed/>
    <w:qFormat/>
    <w:rsid w:val="008844E3"/>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8844E3"/>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8844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44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E3"/>
  </w:style>
  <w:style w:type="paragraph" w:styleId="Footer">
    <w:name w:val="footer"/>
    <w:basedOn w:val="Normal"/>
    <w:link w:val="FooterChar"/>
    <w:uiPriority w:val="99"/>
    <w:unhideWhenUsed/>
    <w:rsid w:val="0088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E3"/>
  </w:style>
  <w:style w:type="character" w:customStyle="1" w:styleId="Heading1Char">
    <w:name w:val="Heading 1 Char"/>
    <w:basedOn w:val="DefaultParagraphFont"/>
    <w:link w:val="Heading1"/>
    <w:uiPriority w:val="9"/>
    <w:rsid w:val="008844E3"/>
    <w:rPr>
      <w:caps/>
      <w:color w:val="FFFFFF" w:themeColor="background1"/>
      <w:spacing w:val="15"/>
      <w:sz w:val="22"/>
      <w:szCs w:val="22"/>
      <w:shd w:val="clear" w:color="auto" w:fill="002060" w:themeFill="accent1"/>
    </w:rPr>
  </w:style>
  <w:style w:type="character" w:customStyle="1" w:styleId="Heading2Char">
    <w:name w:val="Heading 2 Char"/>
    <w:basedOn w:val="DefaultParagraphFont"/>
    <w:link w:val="Heading2"/>
    <w:uiPriority w:val="9"/>
    <w:rsid w:val="008844E3"/>
    <w:rPr>
      <w:caps/>
      <w:spacing w:val="15"/>
      <w:shd w:val="clear" w:color="auto" w:fill="ACC7FF" w:themeFill="accent1" w:themeFillTint="33"/>
    </w:rPr>
  </w:style>
  <w:style w:type="character" w:customStyle="1" w:styleId="Heading3Char">
    <w:name w:val="Heading 3 Char"/>
    <w:basedOn w:val="DefaultParagraphFont"/>
    <w:link w:val="Heading3"/>
    <w:uiPriority w:val="9"/>
    <w:semiHidden/>
    <w:rsid w:val="008844E3"/>
    <w:rPr>
      <w:caps/>
      <w:color w:val="000F2F" w:themeColor="accent1" w:themeShade="7F"/>
      <w:spacing w:val="15"/>
    </w:rPr>
  </w:style>
  <w:style w:type="character" w:customStyle="1" w:styleId="Heading4Char">
    <w:name w:val="Heading 4 Char"/>
    <w:basedOn w:val="DefaultParagraphFont"/>
    <w:link w:val="Heading4"/>
    <w:uiPriority w:val="9"/>
    <w:semiHidden/>
    <w:rsid w:val="008844E3"/>
    <w:rPr>
      <w:caps/>
      <w:color w:val="001747" w:themeColor="accent1" w:themeShade="BF"/>
      <w:spacing w:val="10"/>
    </w:rPr>
  </w:style>
  <w:style w:type="character" w:customStyle="1" w:styleId="Heading5Char">
    <w:name w:val="Heading 5 Char"/>
    <w:basedOn w:val="DefaultParagraphFont"/>
    <w:link w:val="Heading5"/>
    <w:uiPriority w:val="9"/>
    <w:semiHidden/>
    <w:rsid w:val="008844E3"/>
    <w:rPr>
      <w:caps/>
      <w:color w:val="001747" w:themeColor="accent1" w:themeShade="BF"/>
      <w:spacing w:val="10"/>
    </w:rPr>
  </w:style>
  <w:style w:type="character" w:customStyle="1" w:styleId="Heading6Char">
    <w:name w:val="Heading 6 Char"/>
    <w:basedOn w:val="DefaultParagraphFont"/>
    <w:link w:val="Heading6"/>
    <w:uiPriority w:val="9"/>
    <w:semiHidden/>
    <w:rsid w:val="008844E3"/>
    <w:rPr>
      <w:caps/>
      <w:color w:val="001747" w:themeColor="accent1" w:themeShade="BF"/>
      <w:spacing w:val="10"/>
    </w:rPr>
  </w:style>
  <w:style w:type="character" w:customStyle="1" w:styleId="Heading7Char">
    <w:name w:val="Heading 7 Char"/>
    <w:basedOn w:val="DefaultParagraphFont"/>
    <w:link w:val="Heading7"/>
    <w:uiPriority w:val="9"/>
    <w:semiHidden/>
    <w:rsid w:val="008844E3"/>
    <w:rPr>
      <w:caps/>
      <w:color w:val="001747" w:themeColor="accent1" w:themeShade="BF"/>
      <w:spacing w:val="10"/>
    </w:rPr>
  </w:style>
  <w:style w:type="character" w:customStyle="1" w:styleId="Heading8Char">
    <w:name w:val="Heading 8 Char"/>
    <w:basedOn w:val="DefaultParagraphFont"/>
    <w:link w:val="Heading8"/>
    <w:uiPriority w:val="9"/>
    <w:semiHidden/>
    <w:rsid w:val="008844E3"/>
    <w:rPr>
      <w:caps/>
      <w:spacing w:val="10"/>
      <w:sz w:val="18"/>
      <w:szCs w:val="18"/>
    </w:rPr>
  </w:style>
  <w:style w:type="character" w:customStyle="1" w:styleId="Heading9Char">
    <w:name w:val="Heading 9 Char"/>
    <w:basedOn w:val="DefaultParagraphFont"/>
    <w:link w:val="Heading9"/>
    <w:uiPriority w:val="9"/>
    <w:semiHidden/>
    <w:rsid w:val="008844E3"/>
    <w:rPr>
      <w:i/>
      <w:iCs/>
      <w:caps/>
      <w:spacing w:val="10"/>
      <w:sz w:val="18"/>
      <w:szCs w:val="18"/>
    </w:rPr>
  </w:style>
  <w:style w:type="paragraph" w:styleId="Caption">
    <w:name w:val="caption"/>
    <w:basedOn w:val="Normal"/>
    <w:next w:val="Normal"/>
    <w:uiPriority w:val="35"/>
    <w:semiHidden/>
    <w:unhideWhenUsed/>
    <w:qFormat/>
    <w:rsid w:val="008844E3"/>
    <w:rPr>
      <w:b/>
      <w:bCs/>
      <w:color w:val="001747" w:themeColor="accent1" w:themeShade="BF"/>
      <w:sz w:val="16"/>
      <w:szCs w:val="16"/>
    </w:rPr>
  </w:style>
  <w:style w:type="paragraph" w:styleId="Title">
    <w:name w:val="Title"/>
    <w:basedOn w:val="Normal"/>
    <w:next w:val="Normal"/>
    <w:link w:val="TitleChar"/>
    <w:uiPriority w:val="10"/>
    <w:qFormat/>
    <w:rsid w:val="008844E3"/>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8844E3"/>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8844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44E3"/>
    <w:rPr>
      <w:caps/>
      <w:color w:val="595959" w:themeColor="text1" w:themeTint="A6"/>
      <w:spacing w:val="10"/>
      <w:sz w:val="21"/>
      <w:szCs w:val="21"/>
    </w:rPr>
  </w:style>
  <w:style w:type="character" w:styleId="Strong">
    <w:name w:val="Strong"/>
    <w:uiPriority w:val="22"/>
    <w:qFormat/>
    <w:rsid w:val="008844E3"/>
    <w:rPr>
      <w:b/>
      <w:bCs/>
    </w:rPr>
  </w:style>
  <w:style w:type="character" w:styleId="Emphasis">
    <w:name w:val="Emphasis"/>
    <w:uiPriority w:val="20"/>
    <w:qFormat/>
    <w:rsid w:val="008844E3"/>
    <w:rPr>
      <w:caps/>
      <w:color w:val="000F2F" w:themeColor="accent1" w:themeShade="7F"/>
      <w:spacing w:val="5"/>
    </w:rPr>
  </w:style>
  <w:style w:type="paragraph" w:styleId="NoSpacing">
    <w:name w:val="No Spacing"/>
    <w:uiPriority w:val="1"/>
    <w:qFormat/>
    <w:rsid w:val="008844E3"/>
    <w:pPr>
      <w:spacing w:after="0" w:line="240" w:lineRule="auto"/>
    </w:pPr>
  </w:style>
  <w:style w:type="paragraph" w:styleId="Quote">
    <w:name w:val="Quote"/>
    <w:basedOn w:val="Normal"/>
    <w:next w:val="Normal"/>
    <w:link w:val="QuoteChar"/>
    <w:uiPriority w:val="29"/>
    <w:qFormat/>
    <w:rsid w:val="008844E3"/>
    <w:rPr>
      <w:i/>
      <w:iCs/>
      <w:sz w:val="24"/>
      <w:szCs w:val="24"/>
    </w:rPr>
  </w:style>
  <w:style w:type="character" w:customStyle="1" w:styleId="QuoteChar">
    <w:name w:val="Quote Char"/>
    <w:basedOn w:val="DefaultParagraphFont"/>
    <w:link w:val="Quote"/>
    <w:uiPriority w:val="29"/>
    <w:rsid w:val="008844E3"/>
    <w:rPr>
      <w:i/>
      <w:iCs/>
      <w:sz w:val="24"/>
      <w:szCs w:val="24"/>
    </w:rPr>
  </w:style>
  <w:style w:type="paragraph" w:styleId="IntenseQuote">
    <w:name w:val="Intense Quote"/>
    <w:basedOn w:val="Normal"/>
    <w:next w:val="Normal"/>
    <w:link w:val="IntenseQuoteChar"/>
    <w:uiPriority w:val="30"/>
    <w:qFormat/>
    <w:rsid w:val="008844E3"/>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8844E3"/>
    <w:rPr>
      <w:color w:val="002060" w:themeColor="accent1"/>
      <w:sz w:val="24"/>
      <w:szCs w:val="24"/>
    </w:rPr>
  </w:style>
  <w:style w:type="character" w:styleId="SubtleEmphasis">
    <w:name w:val="Subtle Emphasis"/>
    <w:uiPriority w:val="19"/>
    <w:qFormat/>
    <w:rsid w:val="008844E3"/>
    <w:rPr>
      <w:i/>
      <w:iCs/>
      <w:color w:val="000F2F" w:themeColor="accent1" w:themeShade="7F"/>
    </w:rPr>
  </w:style>
  <w:style w:type="character" w:styleId="IntenseEmphasis">
    <w:name w:val="Intense Emphasis"/>
    <w:uiPriority w:val="21"/>
    <w:qFormat/>
    <w:rsid w:val="008844E3"/>
    <w:rPr>
      <w:b/>
      <w:bCs/>
      <w:caps/>
      <w:color w:val="000F2F" w:themeColor="accent1" w:themeShade="7F"/>
      <w:spacing w:val="10"/>
    </w:rPr>
  </w:style>
  <w:style w:type="character" w:styleId="SubtleReference">
    <w:name w:val="Subtle Reference"/>
    <w:uiPriority w:val="31"/>
    <w:qFormat/>
    <w:rsid w:val="008844E3"/>
    <w:rPr>
      <w:b/>
      <w:bCs/>
      <w:color w:val="002060" w:themeColor="accent1"/>
    </w:rPr>
  </w:style>
  <w:style w:type="character" w:styleId="IntenseReference">
    <w:name w:val="Intense Reference"/>
    <w:uiPriority w:val="32"/>
    <w:qFormat/>
    <w:rsid w:val="008844E3"/>
    <w:rPr>
      <w:b/>
      <w:bCs/>
      <w:i/>
      <w:iCs/>
      <w:caps/>
      <w:color w:val="002060" w:themeColor="accent1"/>
    </w:rPr>
  </w:style>
  <w:style w:type="character" w:styleId="BookTitle">
    <w:name w:val="Book Title"/>
    <w:uiPriority w:val="33"/>
    <w:qFormat/>
    <w:rsid w:val="008844E3"/>
    <w:rPr>
      <w:b/>
      <w:bCs/>
      <w:i/>
      <w:iCs/>
      <w:spacing w:val="0"/>
    </w:rPr>
  </w:style>
  <w:style w:type="paragraph" w:styleId="TOCHeading">
    <w:name w:val="TOC Heading"/>
    <w:basedOn w:val="Heading1"/>
    <w:next w:val="Normal"/>
    <w:uiPriority w:val="39"/>
    <w:semiHidden/>
    <w:unhideWhenUsed/>
    <w:qFormat/>
    <w:rsid w:val="008844E3"/>
    <w:pPr>
      <w:outlineLvl w:val="9"/>
    </w:pPr>
  </w:style>
  <w:style w:type="table" w:styleId="TableGrid">
    <w:name w:val="Table Grid"/>
    <w:basedOn w:val="TableNormal"/>
    <w:uiPriority w:val="39"/>
    <w:rsid w:val="00062B12"/>
    <w:pPr>
      <w:spacing w:before="0" w:after="0" w:line="240" w:lineRule="auto"/>
    </w:pPr>
    <w:rPr>
      <w:rFonts w:ascii="Arial" w:eastAsiaTheme="minorHAns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ACCBF9"/>
      </a:lt2>
      <a:accent1>
        <a:srgbClr val="0020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s.denyer</dc:creator>
  <cp:keywords/>
  <dc:description/>
  <cp:lastModifiedBy>j ak</cp:lastModifiedBy>
  <cp:revision>5</cp:revision>
  <dcterms:created xsi:type="dcterms:W3CDTF">2020-05-21T13:55:00Z</dcterms:created>
  <dcterms:modified xsi:type="dcterms:W3CDTF">2020-05-24T17:24:00Z</dcterms:modified>
</cp:coreProperties>
</file>